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D2" w:rsidRPr="00BD60D2" w:rsidRDefault="00BD60D2" w:rsidP="00BD60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60D2">
        <w:rPr>
          <w:rFonts w:ascii="Times New Roman" w:eastAsia="Times New Roman" w:hAnsi="Times New Roman" w:cs="Times New Roman"/>
          <w:b/>
          <w:bCs/>
          <w:color w:val="2929D5"/>
          <w:sz w:val="40"/>
          <w:szCs w:val="36"/>
          <w:lang w:eastAsia="ru-RU"/>
        </w:rPr>
        <w:t>Учимся играя!</w:t>
      </w:r>
    </w:p>
    <w:tbl>
      <w:tblPr>
        <w:tblW w:w="89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6"/>
      </w:tblGrid>
      <w:tr w:rsidR="00BD60D2" w:rsidRPr="00BD60D2" w:rsidTr="00BD60D2">
        <w:trPr>
          <w:tblCellSpacing w:w="15" w:type="dxa"/>
        </w:trPr>
        <w:tc>
          <w:tcPr>
            <w:tcW w:w="8916" w:type="dxa"/>
            <w:vAlign w:val="center"/>
            <w:hideMark/>
          </w:tcPr>
          <w:p w:rsidR="00BD60D2" w:rsidRPr="00BD60D2" w:rsidRDefault="00BD60D2" w:rsidP="00BD60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 xml:space="preserve">С сентября по декабрь на развивающих занятиях по игровой технологии </w:t>
            </w:r>
            <w:proofErr w:type="spellStart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В.Воскобовича</w:t>
            </w:r>
            <w:proofErr w:type="spellEnd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 xml:space="preserve"> «Сказочные лабиринты игры» у детей развивались количественные представления:</w:t>
            </w:r>
          </w:p>
          <w:p w:rsidR="00BD60D2" w:rsidRPr="00BD60D2" w:rsidRDefault="00BD60D2" w:rsidP="00BD60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Умения сравнивать одну группу предметов с другой, используя приемы наложения и приложения</w:t>
            </w:r>
          </w:p>
          <w:p w:rsidR="00BD60D2" w:rsidRPr="00BD60D2" w:rsidRDefault="00BD60D2" w:rsidP="00BD60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Различать равенство групп по количеству входящих в них предметов без счета и называния итогового числа</w:t>
            </w:r>
          </w:p>
          <w:p w:rsidR="00BD60D2" w:rsidRPr="00BD60D2" w:rsidRDefault="00BD60D2" w:rsidP="00BD60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Использовать в речи выражения: поровну, одинаковое количество, столько же – сколько</w:t>
            </w:r>
          </w:p>
          <w:p w:rsidR="00BD60D2" w:rsidRPr="00BD60D2" w:rsidRDefault="00BD60D2" w:rsidP="00BD60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Дети учились выделять и называть параметры величины:</w:t>
            </w:r>
          </w:p>
          <w:p w:rsidR="00BD60D2" w:rsidRPr="00BD60D2" w:rsidRDefault="00BD60D2" w:rsidP="00BD60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Сравнивать предметы контрастных и одинаковых размеров</w:t>
            </w:r>
          </w:p>
          <w:p w:rsidR="00BD60D2" w:rsidRPr="00BD60D2" w:rsidRDefault="00BD60D2" w:rsidP="00BD60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Использовать слова (</w:t>
            </w:r>
            <w:proofErr w:type="gramStart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длинный-короткий</w:t>
            </w:r>
            <w:proofErr w:type="gramEnd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, выше-ниже, широкий-узкий)</w:t>
            </w:r>
          </w:p>
          <w:p w:rsidR="00BD60D2" w:rsidRPr="00BD60D2" w:rsidRDefault="00BD60D2" w:rsidP="00BD60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    Дети осваивали приемы обследования формы осязательно-двигательным и зрительным путем, учились различать и называть формы: квадрат, круг, треугольник.</w:t>
            </w:r>
          </w:p>
          <w:p w:rsidR="00BD60D2" w:rsidRPr="00BD60D2" w:rsidRDefault="00BD60D2" w:rsidP="00BD60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    Формировались пространственные ориентировки относительно своего тела и направления от себя, используя в речи соответствующие наречия и предлоги: впереди, сзади, справа, слева, вверх, низ.</w:t>
            </w:r>
          </w:p>
          <w:p w:rsidR="00BD60D2" w:rsidRPr="00BD60D2" w:rsidRDefault="00BD60D2" w:rsidP="00BD60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    Все полученные знания и представлени</w:t>
            </w:r>
            <w:bookmarkStart w:id="0" w:name="_GoBack"/>
            <w:bookmarkEnd w:id="0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я актуализировались и закреплялись с помощью развивающих игр В. Воскобовича: «Двухцветный квадрат», «</w:t>
            </w:r>
            <w:proofErr w:type="gramStart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Чудо-соты</w:t>
            </w:r>
            <w:proofErr w:type="gramEnd"/>
            <w:r w:rsidRPr="00BD60D2">
              <w:rPr>
                <w:rFonts w:ascii="Times New Roman" w:eastAsia="Times New Roman" w:hAnsi="Times New Roman" w:cs="Times New Roman"/>
                <w:color w:val="2B3CD3"/>
                <w:sz w:val="28"/>
                <w:szCs w:val="28"/>
                <w:lang w:eastAsia="ru-RU"/>
              </w:rPr>
              <w:t>» и другие игры, которые способствуют развитию мелкой моторики рук, пространственного мышления и творческого мышления; умения сравнивать и сопоставлять, закреплять цвета.</w:t>
            </w:r>
          </w:p>
        </w:tc>
      </w:tr>
    </w:tbl>
    <w:p w:rsidR="0064517C" w:rsidRPr="00BD60D2" w:rsidRDefault="009A749B" w:rsidP="009A749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814354" cy="2859607"/>
            <wp:effectExtent l="0" t="0" r="0" b="0"/>
            <wp:docPr id="1" name="Рисунок 1" descr="D:\на сайт\Лебедева\архив\учимся играя гр.2\dsc03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 сайт\Лебедева\архив\учимся играя гр.2\dsc038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16" cy="286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517C" w:rsidRPr="00BD60D2" w:rsidSect="00BD60D2">
      <w:pgSz w:w="11906" w:h="16838"/>
      <w:pgMar w:top="1134" w:right="1274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21DFB"/>
    <w:multiLevelType w:val="multilevel"/>
    <w:tmpl w:val="B716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0D2"/>
    <w:rsid w:val="00420FCD"/>
    <w:rsid w:val="0064517C"/>
    <w:rsid w:val="009A749B"/>
    <w:rsid w:val="00B94B2A"/>
    <w:rsid w:val="00BD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unhideWhenUsed/>
    <w:rsid w:val="00BD6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D60D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A7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7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unhideWhenUsed/>
    <w:rsid w:val="00BD6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D60D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A7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7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7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2015-01-04T11:11:00Z</dcterms:created>
  <dcterms:modified xsi:type="dcterms:W3CDTF">2015-01-04T11:23:00Z</dcterms:modified>
</cp:coreProperties>
</file>